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>Методы определения сметной стоимости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Политика ценообразования в строительстве является составной частью  общей ценовой политики государства и  исходит из общих  для всех  отраслей  принципов ценообразования. 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В то же время механизм  ценообразования  в строительстве имеет специфические особенности. Прежде  всего, это связано  с индивидуальным  характером  строящихся  зданий и сооружений. 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Стоимость строительной продукции  также связана  с местными условиями  строительства, большое влияние  на нее оказывают природные, экономико-географические факторы и территориальные различия  в условиях оплаты труда рабочих-строителей. 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На механизме ценообразования сказываются  и особенности строительства как отрасли национального хозяйства: многообразие строительной  продукции, длительный производственный  цикл по сравнению  с другими отраслями материального производства, высокая материалоемкость.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Особенность формирования цены на строительную продукцию состоит в том, что в этом процессе одновременно участвуют проектировщик, заказчик и подрядчик.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Основные задачи рыночной системе ценообразования и сметного нормирования в строительстве следующие: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формирование свободных (договорных) цен на строительную продукцию;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обеспечение полного набора сметных нормативо</w:t>
      </w:r>
      <w:proofErr w:type="gramStart"/>
      <w:r w:rsidRPr="005E37CF">
        <w:rPr>
          <w:sz w:val="26"/>
          <w:szCs w:val="26"/>
        </w:rPr>
        <w:t>в(</w:t>
      </w:r>
      <w:proofErr w:type="gramEnd"/>
      <w:r w:rsidRPr="005E37CF">
        <w:rPr>
          <w:sz w:val="26"/>
          <w:szCs w:val="26"/>
        </w:rPr>
        <w:t>элементных и укрупненных)и различных условий их применения при самостоятельности  субъектов инвестиционной деятельности;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>- определение стоимости строительства на разных этапах инвестиционного цикла.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При  определении стоимости строительства необходимо обеспечивать: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гибкий, вариантный подход к вопросам ценообразования, без жесткой регламентации и чрезмерной централизации;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соблюдение принципа равноправия участников инвестиционного процесса, обязательного взаимного согласия сторон по принимаемым  решениям  в ходе согласовании свободных (договорных)  цен  на строительную продукцию;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рекомендательный характер общих положений  с учетом отраслевых  и местных особенностей осуществления строительства путем отражения  этих особенностей  в ведомственных  и региональных методических документах;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возможность более широкого выбора соответствующей  нормативной базы, на основе которой проводится расчет затрат.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Определение стоимости строительства осуществляется: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1</w:t>
      </w:r>
      <w:proofErr w:type="gramStart"/>
      <w:r w:rsidRPr="005E37CF">
        <w:rPr>
          <w:sz w:val="26"/>
          <w:szCs w:val="26"/>
        </w:rPr>
        <w:t xml:space="preserve"> Н</w:t>
      </w:r>
      <w:proofErr w:type="gramEnd"/>
      <w:r w:rsidRPr="005E37CF">
        <w:rPr>
          <w:sz w:val="26"/>
          <w:szCs w:val="26"/>
        </w:rPr>
        <w:t xml:space="preserve">а этапе технико-экономического обоснования (ТЭО) </w:t>
      </w:r>
      <w:proofErr w:type="spellStart"/>
      <w:r w:rsidRPr="005E37CF">
        <w:rPr>
          <w:sz w:val="26"/>
          <w:szCs w:val="26"/>
        </w:rPr>
        <w:t>предпроектной</w:t>
      </w:r>
      <w:proofErr w:type="spellEnd"/>
      <w:r w:rsidRPr="005E37CF">
        <w:rPr>
          <w:sz w:val="26"/>
          <w:szCs w:val="26"/>
        </w:rPr>
        <w:t xml:space="preserve">  стадии разработки проекта.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Результатом расчета является расчетная стоимость, которая определяет собой предварительную сумму денежных средств, требующихся для осуществления  строительства новых, реконструкции, расширения и технического перевооружения действующих предприятий, зданий и сооружений.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Для определения стоимости строительства в составе </w:t>
      </w:r>
      <w:proofErr w:type="spellStart"/>
      <w:r w:rsidRPr="005E37CF">
        <w:rPr>
          <w:sz w:val="26"/>
          <w:szCs w:val="26"/>
        </w:rPr>
        <w:t>предпроектных</w:t>
      </w:r>
      <w:proofErr w:type="spellEnd"/>
      <w:r w:rsidRPr="005E37CF">
        <w:rPr>
          <w:sz w:val="26"/>
          <w:szCs w:val="26"/>
        </w:rPr>
        <w:t xml:space="preserve"> проработок рекомендуется использовать  укрупненные  показатели базовой  стоимости для объектов, зданий и сооружений.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lastRenderedPageBreak/>
        <w:tab/>
        <w:t xml:space="preserve">Для определения стоимости  строительства в составе </w:t>
      </w:r>
      <w:proofErr w:type="spellStart"/>
      <w:r w:rsidRPr="005E37CF">
        <w:rPr>
          <w:sz w:val="26"/>
          <w:szCs w:val="26"/>
        </w:rPr>
        <w:t>предпроектных</w:t>
      </w:r>
      <w:proofErr w:type="spellEnd"/>
      <w:r w:rsidRPr="005E37CF">
        <w:rPr>
          <w:sz w:val="26"/>
          <w:szCs w:val="26"/>
        </w:rPr>
        <w:t xml:space="preserve"> проработок рекомендуется использовать укрупненные показатели базовой стоимости для объектов   зданий и сооружений, а так же отдельных видов работ. В случае отсутствия необходимых укрупненных показателей для определения стоимости строительства в составе ТЭО возможно использование данных объектов-аналогов.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В расчетах  по определению стоимости строительства необходимо учитывать  резерв  средств на непредвиденные  работы и затраты и налог на добавленную стоимость  (НДС).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2</w:t>
      </w:r>
      <w:proofErr w:type="gramStart"/>
      <w:r w:rsidRPr="005E37CF">
        <w:rPr>
          <w:sz w:val="26"/>
          <w:szCs w:val="26"/>
        </w:rPr>
        <w:t xml:space="preserve"> Н</w:t>
      </w:r>
      <w:proofErr w:type="gramEnd"/>
      <w:r w:rsidRPr="005E37CF">
        <w:rPr>
          <w:sz w:val="26"/>
          <w:szCs w:val="26"/>
        </w:rPr>
        <w:t>а этапе проектно-сметной документации определяется  сметная стоимость строительства предприятий, зданий и сооружений. Сметная  стоимость строительства предприятий, зданий и сооружений. Сметная стоимость  строительства – это сумма денежных средств, необходимых  для его осуществления  в соответствии с проектными  материалами. Определяется  проектной организацией  по поручению заказчика (инвестора) в ходе разработки проектной документации.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Выбор метода составления смет (расчетов) осуществляется в каждом  конкретном случае в зависимости от условий контракта и общей экономической ситуации.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Ресурсный метод - это </w:t>
      </w:r>
      <w:proofErr w:type="spellStart"/>
      <w:r w:rsidRPr="005E37CF">
        <w:rPr>
          <w:sz w:val="26"/>
          <w:szCs w:val="26"/>
        </w:rPr>
        <w:t>калькулирование</w:t>
      </w:r>
      <w:proofErr w:type="spellEnd"/>
      <w:r w:rsidRPr="005E37CF">
        <w:rPr>
          <w:sz w:val="26"/>
          <w:szCs w:val="26"/>
        </w:rPr>
        <w:t xml:space="preserve"> в текущих (прогнозных) ценах и тарифах ресурсов (элементы затрат), необходимых для реализации проектного решения.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Ресурсный метод определения стоимости строительства представляет собой способ составления смет, при котором по видам работ показываются в натуральном  измерителях расходы  материалов, изделий и конструкций, затраты времени эксплуатации машин и затраты труда рабочих, а цены  и тарифы на указанные ресурсы  принимаются текущие (на момент составления смет). Этот метод позволяет определить сметную стоимость строительства зданий (сооружений) на любой момент времени, в том числе учитывать  дополнительные затраты на ресурсы  в ходе осуществления строительства.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Необходимые для производства работ ресурсы устанавливаются исходя из проектных материалов, различных нормативных и других источников.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Ресурсно-индексный метод-это сочетание  ресурсного метода с системой индексов цен на ресурсы, используемые в строительстве.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</w:r>
      <w:proofErr w:type="spellStart"/>
      <w:r w:rsidRPr="005E37CF">
        <w:rPr>
          <w:sz w:val="26"/>
          <w:szCs w:val="26"/>
        </w:rPr>
        <w:t>Базисно-индексный</w:t>
      </w:r>
      <w:proofErr w:type="spellEnd"/>
      <w:r w:rsidRPr="005E37CF">
        <w:rPr>
          <w:sz w:val="26"/>
          <w:szCs w:val="26"/>
        </w:rPr>
        <w:t xml:space="preserve"> метод-это использование системы текущих и прогнозных индексов цен по отношению к стоимости, определенной  в базисном уровне или в текущем уровне предшествующего периода.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Приведение к уровню текущих (прогнозных) цен выполняется путем  перемножения базисной стоимости по срокам сметы и каждому из элементов технологической структуры  капитальных вложений на соответствующий индекс по отрасли или виду работ с последующим суммированием итогов сметного документа по соответствующим графам.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</w:r>
      <w:proofErr w:type="spellStart"/>
      <w:r w:rsidRPr="005E37CF">
        <w:rPr>
          <w:sz w:val="26"/>
          <w:szCs w:val="26"/>
        </w:rPr>
        <w:t>Базисно-компенсационный</w:t>
      </w:r>
      <w:proofErr w:type="spellEnd"/>
      <w:r w:rsidRPr="005E37CF">
        <w:rPr>
          <w:sz w:val="26"/>
          <w:szCs w:val="26"/>
        </w:rPr>
        <w:t xml:space="preserve"> метод - это суммирование стоимости, исчисленной в базисном уровне сметных цен, и определяемых расчетами дополнительных затрат, связанных с ростом  цен и тарифов  на потребляемые  в строительстве ресурсы (материальные, технические, трудовые, оборудование, инвентарь, услуги и пр.), с уточнением  этих расчетов в процессе строительства в зависимости от реальных изменений цен и тарифов.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lastRenderedPageBreak/>
        <w:tab/>
        <w:t>При этом методе стоимость определяется  в два этапа.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На первом этапе определяют базисную стоимость по сметным нормативам 2001 года. Одновременно делают ориентировочный прогноз удорожания базисной стоимости в связи  с ожидаемой инфляцией  и ростом цен и тарифов на ресурсы, используемые  при строительстве.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На втором этапе, при оплате работ, проводят расчет дополнительных  затрат, вызванных  реальными изменениями цен.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Итоговая стоимость при этом методе складывается из ее базисного уровня на начало строительства и всех фактических  дополнительных затрат (компенсационного фонда).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В условиях рыночных отношений </w:t>
      </w:r>
      <w:proofErr w:type="gramStart"/>
      <w:r w:rsidRPr="005E37CF">
        <w:rPr>
          <w:sz w:val="26"/>
          <w:szCs w:val="26"/>
        </w:rPr>
        <w:t>ресурсные</w:t>
      </w:r>
      <w:proofErr w:type="gramEnd"/>
      <w:r w:rsidRPr="005E37CF">
        <w:rPr>
          <w:sz w:val="26"/>
          <w:szCs w:val="26"/>
        </w:rPr>
        <w:t xml:space="preserve"> и ресурсно-индексные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>методы имеют приоритетное значение.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</w:p>
    <w:p w:rsidR="007A40B2" w:rsidRPr="005E37CF" w:rsidRDefault="007A40B2" w:rsidP="007A40B2">
      <w:pPr>
        <w:ind w:left="704"/>
        <w:jc w:val="both"/>
        <w:rPr>
          <w:sz w:val="26"/>
          <w:szCs w:val="26"/>
        </w:rPr>
      </w:pPr>
      <w:r w:rsidRPr="005E37CF">
        <w:rPr>
          <w:sz w:val="26"/>
          <w:szCs w:val="26"/>
        </w:rPr>
        <w:t>5 Порядок составления  и виды сметной документации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 xml:space="preserve"> 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Основой для определения сметной стоимости строительства служат: действующее законодательство и сметные норматив</w:t>
      </w:r>
      <w:proofErr w:type="gramStart"/>
      <w:r w:rsidRPr="005E37CF">
        <w:rPr>
          <w:sz w:val="26"/>
          <w:szCs w:val="26"/>
        </w:rPr>
        <w:t>ы(</w:t>
      </w:r>
      <w:proofErr w:type="gramEnd"/>
      <w:r w:rsidRPr="005E37CF">
        <w:rPr>
          <w:sz w:val="26"/>
          <w:szCs w:val="26"/>
        </w:rPr>
        <w:t>нормы и цены).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Сметная стоимость строительства в соответствии со структурной инвестиций и порядком планирования деятельности  строительно-монтажных организаций подразделяется  по следующим  видам работ и затрат: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строительно-монтажные работы;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затраты на приобретение (изготовление) технологического оборудования, мебели и инвентаря;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прочие затраты.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Для  определения сметной стоимости строительства проектируемых предприятий зданий и сооружений или их очередей составляется сметная документация следующих видов.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Локальные сметы  являются первичными сметными документами и составляются на отдельные виды работ и затрат  по зданиям  и сооружениям или по общеплощадочным работам на основе  объемов, определяемых проектной документацией (по типовым формам).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Локальные сметные расчеты составляются так же на отдельные виды работ и затрат по зданиям и сооружениям или по общеплощадочным работам в тех случаях, когда  объемы работ  и размеры затрат окончательно не определились и подлежат уточнению (по типовым формам).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Объектные сметы объединяют в своем составе в целом данные из локальных смет на объект  и являются сметными документами, на основе которых формируется сметная стоимость строительной продукции объекта (по типовым формам)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Объектные сметные расчеты объединяют в своем составе в целом данные из локальных сметных расчетов и локальных смет стоимость объекта и подлежат уточнению (по типовым формам)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Сметные расчеты на отдельные виды затрат составляются в тех случаях, когда необходимо определить, как правило, в целом по стройке средства, необходимые  для возмещения затрат, не учтенных сметными нормативами  (по типовым формам)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lastRenderedPageBreak/>
        <w:tab/>
        <w:t>Сметные расчеты стоимости строительства предприятий, зданий и сооружений или их очередей составляются на основе объективных, локальных смет и сметных расчетов на отдельные виды затрат  (по типовым формам)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Сводные сметные расчеты стоимости строительства предприятий, зданий и сооружений или их  очередей включают затраты администратора программ на реализацию инвестиционного проекта.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Сводка затрат - это сметный документ, определяющий стоимость строительства зданий, сооружений в  случаях, когда на ряду с объектами  производственного назначения  составляется проектно-сметная документация на объекты жилищно-гражданского  и другого назначения  (по типовым формам)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Сводкой затрат могут </w:t>
      </w:r>
      <w:proofErr w:type="gramStart"/>
      <w:r w:rsidRPr="005E37CF">
        <w:rPr>
          <w:sz w:val="26"/>
          <w:szCs w:val="26"/>
        </w:rPr>
        <w:t>объединятся</w:t>
      </w:r>
      <w:proofErr w:type="gramEnd"/>
      <w:r w:rsidRPr="005E37CF">
        <w:rPr>
          <w:sz w:val="26"/>
          <w:szCs w:val="26"/>
        </w:rPr>
        <w:t xml:space="preserve"> два и больше сводных сметных расчета стоимости.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При составлении сметной документации  применяется сметно-нормативная база, в которой затраты на оплату  труда работников строительства, цены и тарифы на материально-технические ресурсы и услуги приняты по состоянию, зафиксированному в </w:t>
      </w:r>
      <w:proofErr w:type="spellStart"/>
      <w:r w:rsidRPr="005E37CF">
        <w:rPr>
          <w:sz w:val="26"/>
          <w:szCs w:val="26"/>
        </w:rPr>
        <w:t>инвестиционно</w:t>
      </w:r>
      <w:proofErr w:type="spellEnd"/>
      <w:r w:rsidRPr="005E37CF">
        <w:rPr>
          <w:sz w:val="26"/>
          <w:szCs w:val="26"/>
        </w:rPr>
        <w:t xml:space="preserve"> - строительной сфере Республики Казахстан в 2001 году.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Сметная стоимость строительства в сметной документации определяется  </w:t>
      </w:r>
      <w:proofErr w:type="spellStart"/>
      <w:r w:rsidRPr="005E37CF">
        <w:rPr>
          <w:sz w:val="26"/>
          <w:szCs w:val="26"/>
        </w:rPr>
        <w:t>базисно-индексным</w:t>
      </w:r>
      <w:proofErr w:type="spellEnd"/>
      <w:r w:rsidRPr="005E37CF">
        <w:rPr>
          <w:sz w:val="26"/>
          <w:szCs w:val="26"/>
        </w:rPr>
        <w:t xml:space="preserve"> методом.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</w:r>
      <w:proofErr w:type="spellStart"/>
      <w:r w:rsidRPr="005E37CF">
        <w:rPr>
          <w:sz w:val="26"/>
          <w:szCs w:val="26"/>
        </w:rPr>
        <w:t>Базисно-индексный</w:t>
      </w:r>
      <w:proofErr w:type="spellEnd"/>
      <w:r w:rsidRPr="005E37CF">
        <w:rPr>
          <w:sz w:val="26"/>
          <w:szCs w:val="26"/>
        </w:rPr>
        <w:t xml:space="preserve"> метод определения сметной стоимости строительства  основан  на использовании  текущих индексов по отношению к стоимости, определенной в базисном уровне цен 2001 года.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Стоимость, определяемая локальными сметами (сметными расчетами) включает в себя прямые  затраты с учетом региональных  коэффициентов цен на основные виды  строительных материалов и изделий.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Прямые затраты учитывают стоимость: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-материалов, изделий и конструкций;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-оплаты труда рабочих;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-эксплуатации строительных машин.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Прямые затраты определяются в локальных  сметах  путем перемножения  объемов работ, принятых по проектной документации, на соответствующие единичные расценки, приводимые в сборниках сметных  норм и расценок. Все   применяемые  для определения  прямых затрат сметные  нормативы должны приниматься для условий того района, в котором намечается  строительство, с учетом правил, содержащихся в Общих положениях по применению  сметных норм и расценок  на строительные  и ремонтно-строительные работы, монтаж оборудования и в технических частях соответствующих сборников.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Стоимость материальных ресурсов  в составе локальных смет (сметных расчетов) определяется исходя из данных о нормативной потребности материалов, изделий (деталей) и конструкций (в физических единицах измерения: м</w:t>
      </w:r>
      <w:r w:rsidRPr="005E37CF">
        <w:rPr>
          <w:sz w:val="26"/>
          <w:szCs w:val="26"/>
          <w:vertAlign w:val="superscript"/>
        </w:rPr>
        <w:t>3</w:t>
      </w:r>
      <w:r w:rsidRPr="005E37CF">
        <w:rPr>
          <w:sz w:val="26"/>
          <w:szCs w:val="26"/>
        </w:rPr>
        <w:t>, м</w:t>
      </w:r>
      <w:proofErr w:type="gramStart"/>
      <w:r w:rsidRPr="005E37CF">
        <w:rPr>
          <w:sz w:val="26"/>
          <w:szCs w:val="26"/>
          <w:vertAlign w:val="superscript"/>
        </w:rPr>
        <w:t>2</w:t>
      </w:r>
      <w:proofErr w:type="gramEnd"/>
      <w:r w:rsidRPr="005E37CF">
        <w:rPr>
          <w:sz w:val="26"/>
          <w:szCs w:val="26"/>
        </w:rPr>
        <w:t>, т и пр.) и соответствующей цены на вид материального ресурса.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Стоимость материальных ресурсов определяется по сборникам сметных цен  на строительные материалы, изделия и конструкции, утвержденным в установленном порядке.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</w:r>
      <w:proofErr w:type="gramStart"/>
      <w:r w:rsidRPr="005E37CF">
        <w:rPr>
          <w:sz w:val="26"/>
          <w:szCs w:val="26"/>
        </w:rPr>
        <w:t xml:space="preserve">В тех случаях, когда  в соответствии с проектными данными осуществляется разборка конструкций (металлических, железобетонных и др.),  снос зданий и сооружений, в результате чего намечается получение конструкций, изделий и материалов, пригодных для повторного применения, или производится </w:t>
      </w:r>
      <w:r w:rsidRPr="005E37CF">
        <w:rPr>
          <w:sz w:val="26"/>
          <w:szCs w:val="26"/>
        </w:rPr>
        <w:lastRenderedPageBreak/>
        <w:t xml:space="preserve">сопутствующая строительству добыча отдельных материалов (камень, гравий, лес и др.),  за итогом локальных сметных </w:t>
      </w:r>
      <w:proofErr w:type="spellStart"/>
      <w:r w:rsidRPr="005E37CF">
        <w:rPr>
          <w:sz w:val="26"/>
          <w:szCs w:val="26"/>
        </w:rPr>
        <w:t>справочно</w:t>
      </w:r>
      <w:proofErr w:type="spellEnd"/>
      <w:r w:rsidRPr="005E37CF">
        <w:rPr>
          <w:sz w:val="26"/>
          <w:szCs w:val="26"/>
        </w:rPr>
        <w:t xml:space="preserve"> приводятся возвратные суммы. </w:t>
      </w:r>
      <w:proofErr w:type="gramEnd"/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Возвратные суммы  показываются отдельной строкой под названием «В том числе возвратные суммы» и определяются на основании номенклатуры и количества конструкций, материалов  и изделий, получаемых для последующего использования.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Сметная стоимость </w:t>
      </w:r>
      <w:proofErr w:type="spellStart"/>
      <w:r w:rsidRPr="005E37CF">
        <w:rPr>
          <w:sz w:val="26"/>
          <w:szCs w:val="26"/>
        </w:rPr>
        <w:t>транспотировки</w:t>
      </w:r>
      <w:proofErr w:type="spellEnd"/>
      <w:r w:rsidRPr="005E37CF">
        <w:rPr>
          <w:sz w:val="26"/>
          <w:szCs w:val="26"/>
        </w:rPr>
        <w:t xml:space="preserve"> материалов должна определяться по сборникам сметных цен на перевозки.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К основной заработной плате  относится оплата  труда рабочи</w:t>
      </w:r>
      <w:proofErr w:type="gramStart"/>
      <w:r w:rsidRPr="005E37CF">
        <w:rPr>
          <w:sz w:val="26"/>
          <w:szCs w:val="26"/>
        </w:rPr>
        <w:t>х-</w:t>
      </w:r>
      <w:proofErr w:type="gramEnd"/>
      <w:r w:rsidRPr="005E37CF">
        <w:rPr>
          <w:sz w:val="26"/>
          <w:szCs w:val="26"/>
        </w:rPr>
        <w:t xml:space="preserve"> строителей   и монтажников, занятых непосредственно  на строительных и монтажных работах.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Заработная плата, указываемая в прямых затратах в локальных сметах, исчисляется отдельно для рабочих строителей и монтажников и для рабочих-строителей и монтажников и для рабочих, занятых управлением и обслуживанием строительных машин и механизмов.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Расчет заработной платы выполняется на основании нормативных трудозатрат  и стоимости человеко-часа  для рабочих строителей  и монтажников  и для рабочих, занятых управлением  и обслуживанием  строительных машин и механизмов.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Затраты на оплату труда рабочих, занятых управлением и обслуживанием  строительных машин и механизмов, включаются в состав затрат на эксплуатацию строительных машин.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Повышающие коэффициенты  в сметной заработной плате, учитывающие  строительство объектов  в районах с тяжелыми  природно-климатическими условиями и отраслевыми  особенностями производства работ применяются в соответствии  с действующим  законодательством.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Затраты на эксплуатацию строительных машин  определяются (в машино-часах) и соответствующей  цены  1 машино-часа.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Стоимость эксплуатации строительных машин  определяется  по соответствующему сборнику  сметных норм и расценок.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Сметная заработная плата  состоит из следующих видов  оплаты труда: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-основная заработная плата рабочих;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 заработная плата рабочих, обслуживающих  машины и механизмы;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-заработная плата в составе накладных расходов (15 % от массы накладных расходов)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Накладные расходы – это сумма средств, необходимых  для возмещения затрат строительно-монтажных организаций, связанных с созданием  общих условий производства</w:t>
      </w:r>
      <w:r>
        <w:rPr>
          <w:sz w:val="26"/>
          <w:szCs w:val="26"/>
        </w:rPr>
        <w:t xml:space="preserve">, </w:t>
      </w:r>
      <w:r w:rsidRPr="005E37CF">
        <w:rPr>
          <w:sz w:val="26"/>
          <w:szCs w:val="26"/>
        </w:rPr>
        <w:t>его обслуживанием, организацией и управлением.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На итог заработной платы  (основной заработной платы  рабочих обслуживающих  машины и механизмы) в прямых  затратах  начисляются накладные расходы. Нормы накладных расходов приведены в приложении.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На сумму прямых затрат и накладных расходов  начисляются ненормируемые  и непредвиденные  затраты (подготовка кадров, научно-исследовательские работы, развитие производства, дополнительные затраты, возникающие в ходе строительства  и другие) в размере 6%.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 xml:space="preserve"> </w:t>
      </w:r>
      <w:r w:rsidRPr="005E37CF">
        <w:rPr>
          <w:sz w:val="26"/>
          <w:szCs w:val="26"/>
        </w:rPr>
        <w:tab/>
        <w:t>Объектные сметы составляются по типовой форме на объекты  в целом путем суммирование данных локальных смет с группировкой работ и затрат  по соответствующим графам сметной стоимости: «строительно-монтажных работ», «оборудования, мебели  и инвентаря»,  «прочих  затрат».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lastRenderedPageBreak/>
        <w:tab/>
        <w:t>В объектных сметах по данным локальных смет  показываются нормативная  трудоемкость  и сметная заработная плата.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Если стоимость объекта  может быть определена  по одной локальной смете, то объектная смета не составляется.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Сметный расчет стоимости строительства предприятия, зданий, сооружений или их очередей является документом, определяющим размер средств, необходимых для полного завершения строительства всех объектов, предусмотренных проектной документацией.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Сметный расчет стоимости строительства составляется и утверждается отдельно на производственное и непроизводственное строительство. 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Сметный расчет стоимости строительства составляется  в текущем уровне цен.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Сметный расчет стоимости к проекту на строительство предприятия, здания, сооружения или его  очереди составляется по типовой форме.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В сметных расчетах стоимости строительства  средства распределяются  по следующим главам: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1 Затраты на подготовительные работы на территории строительства.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2 Основные объекты строительства.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3 объекты подсобного и обслуживающего  назначения.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4 Объекты энергетического хозяйства.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5 Объекты транспортного хозяйства и связи.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6 Наружные сети и сооружения водоснабжения, канализации, теплоснабжения и газоснабжения.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7 Благоустройство и озеленение территории.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8. Временные задания и сооружения.</w:t>
      </w:r>
    </w:p>
    <w:p w:rsidR="007A40B2" w:rsidRPr="005E37CF" w:rsidRDefault="007A40B2" w:rsidP="007A40B2">
      <w:pPr>
        <w:tabs>
          <w:tab w:val="left" w:pos="720"/>
        </w:tabs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Глава 9 Дополнительные затраты на строительство.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В случае отсутствия субъектов, работ и затрат</w:t>
      </w:r>
      <w:proofErr w:type="gramStart"/>
      <w:r w:rsidRPr="005E37CF">
        <w:rPr>
          <w:sz w:val="26"/>
          <w:szCs w:val="26"/>
        </w:rPr>
        <w:t xml:space="preserve"> ,</w:t>
      </w:r>
      <w:proofErr w:type="gramEnd"/>
      <w:r w:rsidRPr="005E37CF">
        <w:rPr>
          <w:sz w:val="26"/>
          <w:szCs w:val="26"/>
        </w:rPr>
        <w:t>предусматриваемых соответствующей главой, эта  глава пропускается без изменения номеров последующих глав.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В сметном расчете стоимости строительства (в графах 4-7) приводятся следующие итоги: по каждой главе (при наличии в главе разделов - по каждому разделу); по сумме глав 1-7, 1-8, 1-9; итого по сметному расчету в базовых ценах 2001 года.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Переход на текущий уровень сметной стоимости строительства от базового уровня  цен 2001 года осуществляется через индекс изменения месячного  расчетного показателя (</w:t>
      </w:r>
      <w:proofErr w:type="spellStart"/>
      <w:r w:rsidRPr="005E37CF">
        <w:rPr>
          <w:sz w:val="26"/>
          <w:szCs w:val="26"/>
        </w:rPr>
        <w:t>Имрп</w:t>
      </w:r>
      <w:proofErr w:type="spellEnd"/>
      <w:r w:rsidRPr="005E37CF">
        <w:rPr>
          <w:sz w:val="26"/>
          <w:szCs w:val="26"/>
        </w:rPr>
        <w:t>), устанавливаемого  ежегодно согласно бюджетному  законодательству.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 xml:space="preserve">                             </w:t>
      </w:r>
      <w:proofErr w:type="spellStart"/>
      <w:r w:rsidRPr="005E37CF">
        <w:rPr>
          <w:sz w:val="26"/>
          <w:szCs w:val="26"/>
        </w:rPr>
        <w:t>И</w:t>
      </w:r>
      <w:r w:rsidRPr="005E37CF">
        <w:rPr>
          <w:sz w:val="26"/>
          <w:szCs w:val="26"/>
          <w:vertAlign w:val="subscript"/>
        </w:rPr>
        <w:t>мпр</w:t>
      </w:r>
      <w:proofErr w:type="spellEnd"/>
      <w:r w:rsidRPr="005E37CF">
        <w:rPr>
          <w:sz w:val="26"/>
          <w:szCs w:val="26"/>
        </w:rPr>
        <w:t xml:space="preserve"> = </w:t>
      </w:r>
      <w:proofErr w:type="spellStart"/>
      <w:r w:rsidRPr="005E37CF">
        <w:rPr>
          <w:sz w:val="26"/>
          <w:szCs w:val="26"/>
        </w:rPr>
        <w:t>МРПР</w:t>
      </w:r>
      <w:r w:rsidRPr="005E37CF">
        <w:rPr>
          <w:sz w:val="26"/>
          <w:szCs w:val="26"/>
          <w:vertAlign w:val="subscript"/>
        </w:rPr>
        <w:t>тек</w:t>
      </w:r>
      <w:proofErr w:type="spellEnd"/>
      <w:r w:rsidRPr="005E37CF">
        <w:rPr>
          <w:sz w:val="26"/>
          <w:szCs w:val="26"/>
        </w:rPr>
        <w:t>/МРП</w:t>
      </w:r>
      <w:r w:rsidRPr="005E37CF">
        <w:rPr>
          <w:sz w:val="26"/>
          <w:szCs w:val="26"/>
          <w:vertAlign w:val="subscript"/>
        </w:rPr>
        <w:t>2001</w:t>
      </w:r>
      <w:r w:rsidRPr="005E37CF">
        <w:rPr>
          <w:sz w:val="26"/>
          <w:szCs w:val="26"/>
        </w:rPr>
        <w:t>,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 где </w:t>
      </w:r>
      <w:proofErr w:type="spellStart"/>
      <w:r w:rsidRPr="005E37CF">
        <w:rPr>
          <w:sz w:val="26"/>
          <w:szCs w:val="26"/>
        </w:rPr>
        <w:t>МПР</w:t>
      </w:r>
      <w:r w:rsidRPr="005E37CF">
        <w:rPr>
          <w:sz w:val="26"/>
          <w:szCs w:val="26"/>
          <w:vertAlign w:val="subscript"/>
        </w:rPr>
        <w:t>тек</w:t>
      </w:r>
      <w:proofErr w:type="spellEnd"/>
      <w:r w:rsidRPr="005E37CF">
        <w:rPr>
          <w:sz w:val="26"/>
          <w:szCs w:val="26"/>
        </w:rPr>
        <w:t xml:space="preserve"> - месячный расчетный показатель, устанавливаемый согласно бюджетному законодательству  в текущем году;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</w:r>
      <w:r w:rsidRPr="005E37CF">
        <w:rPr>
          <w:sz w:val="26"/>
          <w:szCs w:val="26"/>
        </w:rPr>
        <w:tab/>
        <w:t>МПР</w:t>
      </w:r>
      <w:r w:rsidRPr="005E37CF">
        <w:rPr>
          <w:sz w:val="26"/>
          <w:szCs w:val="26"/>
          <w:vertAlign w:val="subscript"/>
        </w:rPr>
        <w:t>2001</w:t>
      </w:r>
      <w:r w:rsidRPr="005E37CF">
        <w:rPr>
          <w:sz w:val="26"/>
          <w:szCs w:val="26"/>
        </w:rPr>
        <w:t>- месячный расчетный показатель, устанавливаемый согласно бюджетному законодательству  в 2001 году, равный 775 тенге.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Полученная сумма указывается в строке «Итого по сметному расчету  в текущих ценах 200</w:t>
      </w:r>
      <w:r w:rsidRPr="005E37CF">
        <w:rPr>
          <w:sz w:val="26"/>
          <w:szCs w:val="26"/>
          <w:u w:val="single"/>
        </w:rPr>
        <w:t xml:space="preserve">  </w:t>
      </w:r>
      <w:r w:rsidRPr="005E37CF">
        <w:rPr>
          <w:sz w:val="26"/>
          <w:szCs w:val="26"/>
        </w:rPr>
        <w:t>года»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 xml:space="preserve">Налоги, сборы, обязательные платежи, установленные действующим законодательством  и не учтенные составляющими стоимости строительства, </w:t>
      </w:r>
      <w:r w:rsidRPr="005E37CF">
        <w:rPr>
          <w:sz w:val="26"/>
          <w:szCs w:val="26"/>
        </w:rPr>
        <w:lastRenderedPageBreak/>
        <w:t>учитываются  после строки «Итого по сметному расчету в текущих ценах 200</w:t>
      </w:r>
      <w:r w:rsidRPr="005E37CF">
        <w:rPr>
          <w:sz w:val="26"/>
          <w:szCs w:val="26"/>
          <w:u w:val="single"/>
        </w:rPr>
        <w:t>_</w:t>
      </w:r>
      <w:r w:rsidRPr="005E37CF">
        <w:rPr>
          <w:sz w:val="26"/>
          <w:szCs w:val="26"/>
        </w:rPr>
        <w:t>года» в размере 2% (гр.7,8).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Налог на добавленную стоимость (НДС) принимается в размере, устанавливаемом  законодательством РК  от сметной стоимости в текущем уровне цен с учетом налогов, сборов, обязательных платежей (гр.7,8).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Стоимость строительства считается сметная собственность в текущем уровне цен с учетом налога на добавленную стоимость.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Стоимость строительства должна соответствовать или быть ниже расчетной стоимости, предусмотренной в обоснованиях инвестиций или технико-экономического обоснования, в соответствии с которыми разрабатывалась проектная документация.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Сметная стоимость строительства, определенная в составе проектно-сметной  документации в текущем уровне цен, может быть  использована  заказчиком для объявления его в составе конкурсной документации в качестве максимальной.</w:t>
      </w:r>
    </w:p>
    <w:p w:rsidR="007A40B2" w:rsidRPr="005E37CF" w:rsidRDefault="007A40B2" w:rsidP="007A40B2">
      <w:pPr>
        <w:jc w:val="both"/>
        <w:rPr>
          <w:sz w:val="26"/>
          <w:szCs w:val="26"/>
        </w:rPr>
      </w:pPr>
      <w:r w:rsidRPr="005E37CF">
        <w:rPr>
          <w:sz w:val="26"/>
          <w:szCs w:val="26"/>
        </w:rPr>
        <w:tab/>
        <w:t>Цена строительства может быть открытой, т.е. уточняемой в соответствии с условиями  договора (контракта) в ходе строительства, или твердой (окончательной, неизменной на весь период строительства объекта)</w:t>
      </w:r>
    </w:p>
    <w:p w:rsidR="00471582" w:rsidRDefault="007A40B2" w:rsidP="007A40B2">
      <w:r w:rsidRPr="005E37CF">
        <w:rPr>
          <w:sz w:val="26"/>
          <w:szCs w:val="26"/>
        </w:rPr>
        <w:tab/>
        <w:t>В составе договоров подряда заказчик и подрядчик  могут оформить ведомость договорной цены на строительную продукцию</w:t>
      </w:r>
    </w:p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A40B2"/>
    <w:rsid w:val="00471582"/>
    <w:rsid w:val="005411B7"/>
    <w:rsid w:val="00557545"/>
    <w:rsid w:val="007A40B2"/>
    <w:rsid w:val="00892239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0B2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zh-CN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2685</Words>
  <Characters>15311</Characters>
  <Application>Microsoft Office Word</Application>
  <DocSecurity>0</DocSecurity>
  <Lines>127</Lines>
  <Paragraphs>35</Paragraphs>
  <ScaleCrop>false</ScaleCrop>
  <Company>Microsoft</Company>
  <LinksUpToDate>false</LinksUpToDate>
  <CharactersWithSpaces>17961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2019-02-11T15:30:00Z</dcterms:created>
  <dcterms:modified xsi:type="dcterms:W3CDTF">2019-02-11T15:30:00Z</dcterms:modified>
</cp:coreProperties>
</file>